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9F59" w14:textId="77777777" w:rsidR="004176D7" w:rsidRDefault="004176D7" w:rsidP="004176D7">
      <w:r>
        <w:t>Комитет ФКСР принял участие в программе «Дни орловского рысака».</w:t>
      </w:r>
    </w:p>
    <w:p w14:paraId="0962EB75" w14:textId="77777777" w:rsidR="004176D7" w:rsidRDefault="004176D7" w:rsidP="004176D7"/>
    <w:p w14:paraId="32EF9DFA" w14:textId="7777777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  <w:proofErr w:type="gramStart"/>
      <w:r>
        <w:rPr>
          <w:rFonts w:ascii="Calibri" w:hAnsi="Calibri" w:cs="Calibri"/>
          <w:color w:val="222222"/>
          <w:sz w:val="22"/>
          <w:szCs w:val="22"/>
        </w:rPr>
        <w:t>15-16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июля 2022 года в «Центре национальных конных традиций» на ВДНХ прошли «Дни орловского рысака».  В рамках этого мероприятия была организована научно-практическая конференция, темой которой стало не только состояние орловского рысистого направления, но и в целом развитие коневодства в России.  В дискуссии приняли участие ведущие специалисты, представители Минсельхоза, ВНИИК, породных ассоциаций и сообществ, конных заводов и ипподромов, образовательных организаций – те, от кого напрямую зависит как будет развиваться отрасль в ближайшее годы и в перспективе.  Представитель СШ «Юность Москвы Планерная» Елена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Стикина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рассказала об опыте и перспективах использования орловских рысаков в детском и юношеском спорте.</w:t>
      </w:r>
    </w:p>
    <w:p w14:paraId="2D8C5BAF" w14:textId="7777777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</w:p>
    <w:p w14:paraId="7CA61692" w14:textId="1DB3D64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ФКСР представляла председатель комитета по коннозаводству, специалист ВНИИК Наталья Горская. Доклад был посвящен решению актуального вопроса –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импортозамещения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в отечественном коннозаводстве. Было отмечено, что большое количество дисциплин и разнообразие турниров позволяет заниматься конным спортом людям самых разных возрастов, социального статуса, физической подготовки. Конный спорт развит в большом числе регионов Российской Федерации - от Калининград</w:t>
      </w:r>
      <w:r w:rsidR="003F7FAB">
        <w:rPr>
          <w:rFonts w:ascii="Calibri" w:hAnsi="Calibri" w:cs="Calibri"/>
          <w:color w:val="222222"/>
          <w:sz w:val="22"/>
          <w:szCs w:val="22"/>
        </w:rPr>
        <w:t>а</w:t>
      </w:r>
      <w:r>
        <w:rPr>
          <w:rFonts w:ascii="Calibri" w:hAnsi="Calibri" w:cs="Calibri"/>
          <w:color w:val="222222"/>
          <w:sz w:val="22"/>
          <w:szCs w:val="22"/>
        </w:rPr>
        <w:t xml:space="preserve"> до Камчатки.</w:t>
      </w:r>
    </w:p>
    <w:p w14:paraId="0ABCE29E" w14:textId="7777777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Конный спорт уникален тем, что находится на стыке двух видов деятельности – сельского хозяйства и спорта. И задача коневодства - обеспечение лошадьми всадников на разных уровнях – от спорта высших достижений, спортивного резерва, до любительского и массового спорта. Одним из важнейших аспектов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селекционно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-племенной работы с любой породой является оценка и отбор по собственной продуктивности и качеству потомства. Для спортивной лошади продуктивность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- это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разные виды движений, степень их развития и реализации оценивается при выступлении под всадником. Современная лошадь для профессионального конного спорта – это животное с высоким уровнем определенных качеств и навыков, необходимых для проявления максимальной работоспособности на боевой арене. </w:t>
      </w:r>
    </w:p>
    <w:p w14:paraId="0B4E7961" w14:textId="7777777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По сравнению с призовыми породами, оценка и отбор по продуктивности в верховом коневодстве спортивного направления сегодня значительно затруднены. В конном спорте лошади используются только с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4- х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лет, а максимального расцвета достигают не ранее 10-12 лет. Таким образом, оценка по фенотипу и генотипу затягивается на долгие годы, что увеличивает интервал между поколениями и замедляет селекционный процесс. Поэтому очень актуален вопрос ранней оценки по рабочим качествам. К сожалению, на сегодняшний день ни в одной отечественной заводской верховой полукровной породе лошадей нет четко обозначенной современной системы испытаний по спортивным качествам. В одних породах ведут племенную работу и оценивают пригодность для спорта лошадей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2-3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лет по результатам скачек, в других – по длине шага и высоте преодоленного на свободе препятствия практически без учета стиля. Большинство же поголовья просто не проходит оценку. В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саморемонт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идут неоценённые жеребцы и кобылы, отсутствует система оценки производителей по качеству потомства. Это отражается на показателях работоспособности, которые далеки от мировых стандартов.</w:t>
      </w:r>
    </w:p>
    <w:p w14:paraId="5C9337A2" w14:textId="7777777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Сегодня одной из первоочередных задач является изменение системы оценки и испытаний лошадей верховых пород спортивного направления и закрепление этих новшеств на законодательном уровне. Федерация конного спорта России, представляя интересы спортсменов нашей страны, является основным заказчиком и потребителем продукции верхового коневодства. Поэтому с 2016 года началась апробация обновленной методики тестирования и оценки лошадей по рабочим качествам, то есть по продуктивности.  В 2021 году ФКСР-ВНИИК подписали «дорожную карту»</w:t>
      </w:r>
      <w:r>
        <w:rPr>
          <w:rStyle w:val="apple-converted-space"/>
          <w:rFonts w:ascii="Calibri" w:hAnsi="Calibri" w:cs="Calibri"/>
          <w:color w:val="222222"/>
          <w:sz w:val="22"/>
          <w:szCs w:val="22"/>
        </w:rPr>
        <w:t> </w:t>
      </w:r>
      <w:r>
        <w:rPr>
          <w:rStyle w:val="a3"/>
          <w:rFonts w:ascii="Calibri" w:hAnsi="Calibri" w:cs="Calibri"/>
          <w:color w:val="222222"/>
          <w:sz w:val="22"/>
          <w:szCs w:val="22"/>
        </w:rPr>
        <w:t>Программы оценки по работоспособности лошадей спортивного направления</w:t>
      </w:r>
      <w:r>
        <w:rPr>
          <w:rFonts w:ascii="Calibri" w:hAnsi="Calibri" w:cs="Calibri"/>
          <w:color w:val="222222"/>
          <w:sz w:val="22"/>
          <w:szCs w:val="22"/>
        </w:rPr>
        <w:t xml:space="preserve">. Она предусматривает ступенчатую систему по примеру мировых племенных союзов. Первую оценку молодняк проходит в 2,5 -3 года «на свободе» - движения и прыжок, без заездки под седло, что экономит средства владельцев, позволяя оценить значительное количество поголовья, в том числе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саморемонт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. Вторая ступень – оценка молодых лошадей «на пригодность» в тестах под седлом (соревнования для молодых лошадей, конкур, кросс «на стиль») в возрасте </w:t>
      </w:r>
      <w:proofErr w:type="gramStart"/>
      <w:r>
        <w:rPr>
          <w:rFonts w:ascii="Calibri" w:hAnsi="Calibri" w:cs="Calibri"/>
          <w:color w:val="222222"/>
          <w:sz w:val="22"/>
          <w:szCs w:val="22"/>
        </w:rPr>
        <w:t>4-6</w:t>
      </w:r>
      <w:proofErr w:type="gramEnd"/>
      <w:r>
        <w:rPr>
          <w:rFonts w:ascii="Calibri" w:hAnsi="Calibri" w:cs="Calibri"/>
          <w:color w:val="222222"/>
          <w:sz w:val="22"/>
          <w:szCs w:val="22"/>
        </w:rPr>
        <w:t xml:space="preserve"> лет. И окончательная оценка в спорте лошадей 7 лет и старше. За эти годы «на первой ступени» оценено порядка 900 голов, в 5 федеральных округах, на 20 площадках – это </w:t>
      </w:r>
      <w:r>
        <w:rPr>
          <w:rFonts w:ascii="Calibri" w:hAnsi="Calibri" w:cs="Calibri"/>
          <w:color w:val="222222"/>
          <w:sz w:val="22"/>
          <w:szCs w:val="22"/>
        </w:rPr>
        <w:lastRenderedPageBreak/>
        <w:t>конные заводы, КСК, школы и частные хозяйства. Получила одобрение как от коннозаводчиков, так и спортсменов.</w:t>
      </w:r>
    </w:p>
    <w:p w14:paraId="16CA20F0" w14:textId="7777777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В заключении спикером было отмечено, что создание современной системы оценки по работоспособности, развитие отечественного верхового коннозаводства, повышение качества и конкурентоспособности лошадей приведёт к улучшению материального состояния племенных и селекционных хозяйств, что позволит обеспечивать высококлассными лошадьми российских спортсменов, таким образом решая вопрос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импортозамещения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. </w:t>
      </w:r>
    </w:p>
    <w:p w14:paraId="635E5DEB" w14:textId="7777777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В заключении руководитель Комитета по коннозаводству ФКСР пригласила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конезаводчиков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спортсменов, руководителей конноспортивных клубов, школ, организаторов соревнований для молодых лошадей присоединится к реализации "Программы по оценке и тестированию рабочих качеств лошадей верховых пород спортивного направления".</w:t>
      </w:r>
    </w:p>
    <w:p w14:paraId="3645EC32" w14:textId="77777777" w:rsidR="004176D7" w:rsidRDefault="004176D7" w:rsidP="004176D7">
      <w:pPr>
        <w:spacing w:line="235" w:lineRule="atLeast"/>
        <w:rPr>
          <w:rFonts w:ascii="Calibri" w:hAnsi="Calibri" w:cs="Calibri"/>
          <w:color w:val="222222"/>
          <w:sz w:val="22"/>
          <w:szCs w:val="22"/>
        </w:rPr>
      </w:pPr>
      <w:hyperlink r:id="rId5" w:tgtFrame="_blank" w:history="1">
        <w:r>
          <w:rPr>
            <w:rStyle w:val="a4"/>
            <w:rFonts w:ascii="Calibri" w:hAnsi="Calibri" w:cs="Calibri"/>
            <w:color w:val="1155CC"/>
            <w:sz w:val="22"/>
            <w:szCs w:val="22"/>
          </w:rPr>
          <w:t>komitet.sportkon@yandex.ru</w:t>
        </w:r>
      </w:hyperlink>
    </w:p>
    <w:p w14:paraId="3382FC40" w14:textId="77777777" w:rsidR="004176D7" w:rsidRDefault="004176D7" w:rsidP="004176D7"/>
    <w:p w14:paraId="5EEEABDF" w14:textId="2004C15E" w:rsidR="00AE3EFC" w:rsidRDefault="003F7FAB"/>
    <w:p w14:paraId="0F1ED7E8" w14:textId="17301B31" w:rsidR="00B04ED8" w:rsidRPr="003F7FAB" w:rsidRDefault="00B04ED8" w:rsidP="00B04ED8"/>
    <w:sectPr w:rsidR="00B04ED8" w:rsidRPr="003F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B63"/>
    <w:multiLevelType w:val="hybridMultilevel"/>
    <w:tmpl w:val="16DC7E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D7"/>
    <w:rsid w:val="003F7FAB"/>
    <w:rsid w:val="004176D7"/>
    <w:rsid w:val="00894302"/>
    <w:rsid w:val="00A01D16"/>
    <w:rsid w:val="00AF1269"/>
    <w:rsid w:val="00B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A071F"/>
  <w15:chartTrackingRefBased/>
  <w15:docId w15:val="{A462575E-0764-8741-AC51-8433E62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6D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6D7"/>
  </w:style>
  <w:style w:type="character" w:styleId="a3">
    <w:name w:val="Strong"/>
    <w:basedOn w:val="a0"/>
    <w:uiPriority w:val="22"/>
    <w:qFormat/>
    <w:rsid w:val="004176D7"/>
    <w:rPr>
      <w:b/>
      <w:bCs/>
    </w:rPr>
  </w:style>
  <w:style w:type="character" w:styleId="a4">
    <w:name w:val="Hyperlink"/>
    <w:basedOn w:val="a0"/>
    <w:uiPriority w:val="99"/>
    <w:semiHidden/>
    <w:unhideWhenUsed/>
    <w:rsid w:val="004176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tet.sportk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Lichman</dc:creator>
  <cp:keywords/>
  <dc:description/>
  <cp:lastModifiedBy>Alex Lichman</cp:lastModifiedBy>
  <cp:revision>2</cp:revision>
  <dcterms:created xsi:type="dcterms:W3CDTF">2022-07-19T15:55:00Z</dcterms:created>
  <dcterms:modified xsi:type="dcterms:W3CDTF">2022-07-20T08:07:00Z</dcterms:modified>
</cp:coreProperties>
</file>